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20AA6DF" w14:textId="0DDB7480" w:rsidR="00D657CC" w:rsidRDefault="00FB14E2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ZP MV ČR klientům vrátila na přeplatcích za léky více než 42 milionů korun. Převládaly platby poštovní poukázkou</w:t>
      </w:r>
    </w:p>
    <w:p w14:paraId="3711127D" w14:textId="77777777" w:rsidR="00FB14E2" w:rsidRPr="00C017AF" w:rsidRDefault="00FB14E2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507E21FF" w14:textId="35918DE9" w:rsidR="00FB14E2" w:rsidRDefault="00E81695" w:rsidP="00FB14E2">
      <w:pPr>
        <w:rPr>
          <w:rStyle w:val="Siln"/>
          <w:rFonts w:cstheme="minorHAnsi"/>
          <w:b w:val="0"/>
          <w:bCs w:val="0"/>
          <w:color w:val="212121"/>
          <w:shd w:val="clear" w:color="auto" w:fill="FFFFFF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D9114B">
        <w:rPr>
          <w:i/>
          <w:iCs/>
          <w:sz w:val="24"/>
          <w:szCs w:val="24"/>
        </w:rPr>
        <w:t>2</w:t>
      </w:r>
      <w:r w:rsidR="00FB14E2">
        <w:rPr>
          <w:i/>
          <w:iCs/>
          <w:sz w:val="24"/>
          <w:szCs w:val="24"/>
        </w:rPr>
        <w:t>4</w:t>
      </w:r>
      <w:r w:rsidR="00D9114B">
        <w:rPr>
          <w:i/>
          <w:iCs/>
          <w:sz w:val="24"/>
          <w:szCs w:val="24"/>
        </w:rPr>
        <w:t xml:space="preserve">. </w:t>
      </w:r>
      <w:r w:rsidR="00FB14E2">
        <w:rPr>
          <w:i/>
          <w:iCs/>
          <w:sz w:val="24"/>
          <w:szCs w:val="24"/>
        </w:rPr>
        <w:t>listopadu</w:t>
      </w:r>
      <w:r w:rsidR="00D9114B">
        <w:rPr>
          <w:i/>
          <w:iCs/>
          <w:sz w:val="24"/>
          <w:szCs w:val="24"/>
        </w:rPr>
        <w:t xml:space="preserve">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FB14E2" w:rsidRPr="00FB14E2">
        <w:rPr>
          <w:b/>
          <w:bCs/>
          <w:sz w:val="24"/>
          <w:szCs w:val="24"/>
        </w:rPr>
        <w:t>Jen za třetí čtvrtletí</w:t>
      </w:r>
      <w:r w:rsidR="00FB14E2">
        <w:rPr>
          <w:b/>
          <w:bCs/>
          <w:sz w:val="24"/>
          <w:szCs w:val="24"/>
        </w:rPr>
        <w:t xml:space="preserve"> tohoto roku</w:t>
      </w:r>
      <w:r w:rsidR="00FB14E2" w:rsidRPr="00FB14E2">
        <w:rPr>
          <w:b/>
          <w:bCs/>
          <w:sz w:val="24"/>
          <w:szCs w:val="24"/>
        </w:rPr>
        <w:t xml:space="preserve"> odeslala ZP MV ČR celkem 58 188 plateb ve výši 42 531 403 korun. V porovnání se stejným obdobím loňského roku se částka </w:t>
      </w:r>
      <w:r w:rsidR="00FB14E2">
        <w:rPr>
          <w:b/>
          <w:bCs/>
          <w:sz w:val="24"/>
          <w:szCs w:val="24"/>
        </w:rPr>
        <w:t>na</w:t>
      </w:r>
      <w:r w:rsidR="00FB14E2" w:rsidRPr="00FB14E2">
        <w:rPr>
          <w:b/>
          <w:bCs/>
          <w:sz w:val="24"/>
          <w:szCs w:val="24"/>
        </w:rPr>
        <w:t xml:space="preserve"> přepl</w:t>
      </w:r>
      <w:r w:rsidR="00FB14E2">
        <w:rPr>
          <w:b/>
          <w:bCs/>
          <w:sz w:val="24"/>
          <w:szCs w:val="24"/>
        </w:rPr>
        <w:t>atcích</w:t>
      </w:r>
      <w:r w:rsidR="00FB14E2" w:rsidRPr="00FB14E2">
        <w:rPr>
          <w:b/>
          <w:bCs/>
          <w:sz w:val="24"/>
          <w:szCs w:val="24"/>
        </w:rPr>
        <w:t xml:space="preserve"> za léky zvýšila o téměř 6 milionů korun. </w:t>
      </w:r>
      <w:r w:rsidR="00FB14E2">
        <w:rPr>
          <w:b/>
          <w:bCs/>
          <w:sz w:val="24"/>
          <w:szCs w:val="24"/>
        </w:rPr>
        <w:t>Letos m</w:t>
      </w:r>
      <w:r w:rsidR="00FB14E2" w:rsidRPr="00FB14E2"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  <w:t>inimální výš</w:t>
      </w:r>
      <w:r w:rsidR="00FB14E2"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  <w:t xml:space="preserve">e </w:t>
      </w:r>
      <w:r w:rsidR="00FB14E2" w:rsidRPr="00FB14E2"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  <w:t xml:space="preserve">přeplatku </w:t>
      </w:r>
      <w:r w:rsidR="002C41CB"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  <w:t>vzrostla</w:t>
      </w:r>
      <w:r w:rsidR="00FB14E2" w:rsidRPr="00FB14E2">
        <w:rPr>
          <w:rStyle w:val="Siln"/>
          <w:rFonts w:cstheme="minorHAnsi"/>
          <w:color w:val="212121"/>
          <w:sz w:val="24"/>
          <w:szCs w:val="24"/>
          <w:shd w:val="clear" w:color="auto" w:fill="FFFFFF"/>
        </w:rPr>
        <w:t xml:space="preserve"> z 50 na 200 korun.</w:t>
      </w:r>
    </w:p>
    <w:p w14:paraId="11473154" w14:textId="687C7FD1" w:rsidR="00FB14E2" w:rsidRDefault="00FB14E2" w:rsidP="00FB14E2">
      <w:pPr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„Až v 80 procentech stále převládají platby </w:t>
      </w:r>
      <w:r w:rsidR="002C41CB">
        <w:rPr>
          <w:rFonts w:cstheme="minorHAnsi"/>
          <w:i/>
          <w:iCs/>
        </w:rPr>
        <w:t>skrze</w:t>
      </w:r>
      <w:r>
        <w:rPr>
          <w:rFonts w:cstheme="minorHAnsi"/>
          <w:i/>
          <w:iCs/>
        </w:rPr>
        <w:t xml:space="preserve"> poštovní poukázky, dohromady jsme poslali 46 285 složenek za 32 503 335 korun.  N</w:t>
      </w:r>
      <w:r w:rsidRPr="00987C37">
        <w:rPr>
          <w:rFonts w:cstheme="minorHAnsi"/>
          <w:i/>
          <w:iCs/>
        </w:rPr>
        <w:t>áklady na jednu</w:t>
      </w:r>
      <w:r>
        <w:rPr>
          <w:rFonts w:cstheme="minorHAnsi"/>
          <w:i/>
          <w:iCs/>
        </w:rPr>
        <w:t xml:space="preserve"> poštovní</w:t>
      </w:r>
      <w:r w:rsidRPr="00987C37">
        <w:rPr>
          <w:rFonts w:cstheme="minorHAnsi"/>
          <w:i/>
          <w:iCs/>
        </w:rPr>
        <w:t xml:space="preserve"> poukázku</w:t>
      </w:r>
      <w:r>
        <w:rPr>
          <w:rFonts w:cstheme="minorHAnsi"/>
          <w:i/>
          <w:iCs/>
        </w:rPr>
        <w:t xml:space="preserve"> přitom činí</w:t>
      </w:r>
      <w:r w:rsidRPr="00987C37">
        <w:rPr>
          <w:rFonts w:cstheme="minorHAnsi"/>
          <w:i/>
          <w:iCs/>
        </w:rPr>
        <w:t xml:space="preserve"> 35 korun.</w:t>
      </w:r>
      <w:r>
        <w:rPr>
          <w:rFonts w:cstheme="minorHAnsi"/>
          <w:i/>
          <w:iCs/>
        </w:rPr>
        <w:t xml:space="preserve"> Na bankovní účet si přeplatky </w:t>
      </w:r>
      <w:r w:rsidR="005C5703">
        <w:rPr>
          <w:rFonts w:cstheme="minorHAnsi"/>
          <w:i/>
          <w:iCs/>
        </w:rPr>
        <w:t>za léky</w:t>
      </w:r>
      <w:r>
        <w:rPr>
          <w:rFonts w:cstheme="minorHAnsi"/>
          <w:i/>
          <w:iCs/>
        </w:rPr>
        <w:t xml:space="preserve"> nechalo poslat pouhých 11 903 našich pojištěnců.  </w:t>
      </w:r>
      <w:r w:rsidRPr="00DC4547">
        <w:rPr>
          <w:rFonts w:cstheme="minorHAnsi"/>
          <w:i/>
          <w:iCs/>
        </w:rPr>
        <w:t>Velice by nám pomohlo, kdyby si naši pojištěnci zkontrolovali nahlášené kontaktní údaje</w:t>
      </w:r>
      <w:r>
        <w:rPr>
          <w:rFonts w:cstheme="minorHAnsi"/>
          <w:i/>
          <w:iCs/>
        </w:rPr>
        <w:t xml:space="preserve"> a pojišťovně </w:t>
      </w:r>
      <w:r w:rsidR="005C5703">
        <w:rPr>
          <w:rFonts w:cstheme="minorHAnsi"/>
          <w:i/>
          <w:iCs/>
        </w:rPr>
        <w:t>doplnili</w:t>
      </w:r>
      <w:r>
        <w:rPr>
          <w:rFonts w:cstheme="minorHAnsi"/>
          <w:i/>
          <w:iCs/>
        </w:rPr>
        <w:t xml:space="preserve"> také číslo bankovního konta</w:t>
      </w:r>
      <w:r w:rsidRPr="00DC4547">
        <w:rPr>
          <w:rFonts w:ascii="Arial" w:hAnsi="Arial" w:cs="Arial"/>
          <w:i/>
          <w:iCs/>
          <w:sz w:val="20"/>
          <w:szCs w:val="20"/>
        </w:rPr>
        <w:t>,</w:t>
      </w:r>
      <w:r w:rsidRPr="00B7782D">
        <w:rPr>
          <w:rFonts w:cstheme="minorHAnsi"/>
          <w:i/>
          <w:iCs/>
        </w:rPr>
        <w:t>“</w:t>
      </w:r>
      <w:r w:rsidRPr="00987C37">
        <w:rPr>
          <w:rFonts w:cstheme="minorHAnsi"/>
        </w:rPr>
        <w:t xml:space="preserve"> dodává mluvčí Jana Schillerová.</w:t>
      </w:r>
    </w:p>
    <w:p w14:paraId="1630C912" w14:textId="55E0F9DD" w:rsidR="00D9114B" w:rsidRPr="005C5703" w:rsidRDefault="00FB14E2" w:rsidP="005C5703">
      <w:pPr>
        <w:autoSpaceDE w:val="0"/>
        <w:autoSpaceDN w:val="0"/>
        <w:jc w:val="both"/>
        <w:rPr>
          <w:rFonts w:cstheme="minorHAnsi"/>
          <w:color w:val="000000"/>
        </w:rPr>
      </w:pPr>
      <w:r w:rsidRPr="00987C37">
        <w:rPr>
          <w:rFonts w:cstheme="minorHAnsi"/>
          <w:color w:val="000000"/>
        </w:rPr>
        <w:t>Nejvyšší částka</w:t>
      </w:r>
      <w:r>
        <w:rPr>
          <w:rFonts w:cstheme="minorHAnsi"/>
          <w:color w:val="000000"/>
        </w:rPr>
        <w:t xml:space="preserve"> poštovní poukázkou</w:t>
      </w:r>
      <w:r w:rsidRPr="00987C37">
        <w:rPr>
          <w:rFonts w:cstheme="minorHAnsi"/>
          <w:color w:val="000000"/>
        </w:rPr>
        <w:t> </w:t>
      </w:r>
      <w:r>
        <w:rPr>
          <w:rFonts w:cstheme="minorHAnsi"/>
          <w:color w:val="000000"/>
        </w:rPr>
        <w:t xml:space="preserve">v hodnotě 13 991 Kč </w:t>
      </w:r>
      <w:r w:rsidRPr="00987C37">
        <w:rPr>
          <w:rFonts w:cstheme="minorHAnsi"/>
          <w:color w:val="000000"/>
        </w:rPr>
        <w:t>byla vyplacena klientovi z</w:t>
      </w:r>
      <w:r>
        <w:rPr>
          <w:rFonts w:cstheme="minorHAnsi"/>
          <w:color w:val="000000"/>
        </w:rPr>
        <w:t> </w:t>
      </w:r>
      <w:r>
        <w:rPr>
          <w:rFonts w:cstheme="minorHAnsi"/>
        </w:rPr>
        <w:t>Jihomoravského kraje</w:t>
      </w:r>
      <w:r w:rsidRPr="00987C37">
        <w:rPr>
          <w:rFonts w:cstheme="minorHAnsi"/>
          <w:color w:val="000000"/>
        </w:rPr>
        <w:t>, na bankovní účet</w:t>
      </w:r>
      <w:r>
        <w:rPr>
          <w:rFonts w:cstheme="minorHAnsi"/>
          <w:color w:val="000000"/>
        </w:rPr>
        <w:t xml:space="preserve"> částku 12 642 Kč pojišťovna poslala</w:t>
      </w:r>
      <w:r w:rsidRPr="00987C3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pojištěnci</w:t>
      </w:r>
      <w:r w:rsidRPr="00987C37">
        <w:rPr>
          <w:rFonts w:cstheme="minorHAnsi"/>
          <w:color w:val="000000"/>
        </w:rPr>
        <w:t xml:space="preserve"> z</w:t>
      </w:r>
      <w:r>
        <w:rPr>
          <w:rFonts w:cstheme="minorHAnsi"/>
          <w:color w:val="000000"/>
        </w:rPr>
        <w:t xml:space="preserve"> Moravskoslezského kraje. </w:t>
      </w: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2532075E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DD3B" w14:textId="77777777" w:rsidR="008D710F" w:rsidRDefault="008D710F" w:rsidP="00D9767E">
      <w:pPr>
        <w:spacing w:after="0" w:line="240" w:lineRule="auto"/>
      </w:pPr>
      <w:r>
        <w:separator/>
      </w:r>
    </w:p>
  </w:endnote>
  <w:endnote w:type="continuationSeparator" w:id="0">
    <w:p w14:paraId="0CF8EEB0" w14:textId="77777777" w:rsidR="008D710F" w:rsidRDefault="008D710F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8B08" w14:textId="77777777" w:rsidR="008D710F" w:rsidRDefault="008D710F" w:rsidP="00D9767E">
      <w:pPr>
        <w:spacing w:after="0" w:line="240" w:lineRule="auto"/>
      </w:pPr>
      <w:r>
        <w:separator/>
      </w:r>
    </w:p>
  </w:footnote>
  <w:footnote w:type="continuationSeparator" w:id="0">
    <w:p w14:paraId="000623CB" w14:textId="77777777" w:rsidR="008D710F" w:rsidRDefault="008D710F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C41CB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C570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6415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D710F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13A4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A5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14E2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FB1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2022-11-24T12:52:00Z</dcterms:created>
  <dcterms:modified xsi:type="dcterms:W3CDTF">2022-11-24T12:52:00Z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